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4D" w:rsidRDefault="00AB144D" w:rsidP="00AB144D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Dnia 18 czerwca 2024 r.</w:t>
      </w:r>
    </w:p>
    <w:p w:rsidR="00AB144D" w:rsidRDefault="00AB144D" w:rsidP="00AB144D">
      <w:pPr>
        <w:rPr>
          <w:rFonts w:ascii="Arial" w:hAnsi="Arial" w:cs="Arial"/>
          <w:sz w:val="22"/>
          <w:szCs w:val="22"/>
        </w:rPr>
      </w:pPr>
    </w:p>
    <w:p w:rsidR="00AB144D" w:rsidRDefault="00AB144D" w:rsidP="00AB144D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39/24</w:t>
      </w:r>
    </w:p>
    <w:p w:rsidR="00AB144D" w:rsidRDefault="00AB144D" w:rsidP="00AB144D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6F5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AB144D" w:rsidRDefault="00AB144D" w:rsidP="00AB144D">
      <w:pPr>
        <w:tabs>
          <w:tab w:val="left" w:leader="dot" w:pos="4536"/>
        </w:tabs>
        <w:rPr>
          <w:sz w:val="24"/>
        </w:rPr>
      </w:pPr>
    </w:p>
    <w:p w:rsidR="00AB144D" w:rsidRDefault="00AB144D" w:rsidP="00AB144D">
      <w:pPr>
        <w:pStyle w:val="Nagwek2"/>
      </w:pPr>
      <w:r>
        <w:t>OGŁOSZENIE</w:t>
      </w:r>
    </w:p>
    <w:p w:rsidR="00AB144D" w:rsidRDefault="00AB144D" w:rsidP="00AB144D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AB144D" w:rsidRDefault="00AB144D" w:rsidP="00AB144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"</w:t>
      </w:r>
      <w:r>
        <w:rPr>
          <w:rFonts w:ascii="Arial" w:hAnsi="Arial" w:cs="Arial"/>
          <w:b/>
          <w:sz w:val="28"/>
          <w:szCs w:val="28"/>
        </w:rPr>
        <w:t xml:space="preserve">W Sądzie Rejonowym w Przeworsku w Wydziale I Cywilnym toczy się postępowanie  wniosku  Teresy Kranik o nabycie przez Teresę i Augustyna małżonków Krajnik do majątku objętego wspólnością majątkową małżeńską w drodze zasiedzenia  własności nieruchomości położonej w miejscowości  Ujezna gm. Przeworsk oznaczonej  nr ewidencyjnym  1211  o  pow.  0,2831 ha  powstałej na parceli gruntowej 614/3 objętej zamkniętym LWH 191 Gm. Katastralnej Ujezna, której prawo własności ujawnione jest na rzecz Wojciecha </w:t>
      </w:r>
      <w:proofErr w:type="spellStart"/>
      <w:r>
        <w:rPr>
          <w:rFonts w:ascii="Arial" w:hAnsi="Arial" w:cs="Arial"/>
          <w:b/>
          <w:sz w:val="28"/>
          <w:szCs w:val="28"/>
        </w:rPr>
        <w:t>Plewiaka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 1/2cz. i </w:t>
      </w:r>
      <w:proofErr w:type="spellStart"/>
      <w:r>
        <w:rPr>
          <w:rFonts w:ascii="Arial" w:hAnsi="Arial" w:cs="Arial"/>
          <w:b/>
          <w:sz w:val="28"/>
          <w:szCs w:val="28"/>
        </w:rPr>
        <w:t>Marji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b/>
          <w:sz w:val="28"/>
          <w:szCs w:val="28"/>
        </w:rPr>
        <w:t>Hryniów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Plewiak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 1/2cz. 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."  </w:t>
      </w:r>
    </w:p>
    <w:p w:rsidR="00AB144D" w:rsidRDefault="00AB144D" w:rsidP="00AB14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B144D" w:rsidRDefault="00AB144D" w:rsidP="00AB14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B144D" w:rsidRDefault="00AB144D" w:rsidP="00AB14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B144D" w:rsidRDefault="00AB144D" w:rsidP="00AB144D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  <w:b/>
        </w:rPr>
        <w:t xml:space="preserve">Sędzia Sądu Rejonowego </w:t>
      </w:r>
    </w:p>
    <w:p w:rsidR="00AB144D" w:rsidRDefault="00AB144D" w:rsidP="00AB144D">
      <w:pPr>
        <w:pStyle w:val="Tekstpodstawowy"/>
        <w:jc w:val="left"/>
        <w:rPr>
          <w:rFonts w:ascii="Arial" w:hAnsi="Arial" w:cs="Arial"/>
          <w:b/>
        </w:rPr>
      </w:pPr>
    </w:p>
    <w:p w:rsidR="00AB144D" w:rsidRDefault="00AB144D" w:rsidP="00AB144D">
      <w:pPr>
        <w:pStyle w:val="Tekstpodstawowy"/>
        <w:ind w:left="5672"/>
        <w:rPr>
          <w:b/>
        </w:rPr>
      </w:pPr>
      <w:r>
        <w:rPr>
          <w:b/>
        </w:rPr>
        <w:t xml:space="preserve">                  Anna Wróbel</w:t>
      </w:r>
    </w:p>
    <w:p w:rsidR="0049590A" w:rsidRDefault="0049590A"/>
    <w:sectPr w:rsidR="0049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4D"/>
    <w:rsid w:val="0049590A"/>
    <w:rsid w:val="00A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A9063"/>
  <w15:chartTrackingRefBased/>
  <w15:docId w15:val="{2F6241CA-EEDB-4FDE-9247-7917F5FC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144D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B144D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4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B144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B144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1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144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2024-06-18T12:36:00Z</dcterms:created>
  <dcterms:modified xsi:type="dcterms:W3CDTF">2024-06-18T12:36:00Z</dcterms:modified>
</cp:coreProperties>
</file>